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LVIII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  <w:rPr>
          <w:sz w:val="28"/>
          <w:szCs w:val="28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952"/>
        <w:gridCol w:w="4113"/>
      </w:tblGrid>
      <w:tr>
        <w:trPr>
          <w:trHeight w:val="504"/>
        </w:trPr>
        <w:tc>
          <w:tcPr>
            <w:tcW w:w="5952" w:type="dxa"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14 декабря 2023 года</w:t>
            </w:r>
          </w:p>
        </w:tc>
        <w:tc>
          <w:tcPr>
            <w:tcW w:w="4113" w:type="dxa"/>
          </w:tcPr>
          <w:p>
            <w:pPr>
              <w:ind w:right="-2" w:firstLine="720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№ 39</w:t>
            </w:r>
            <w:r>
              <w:rPr>
                <w:sz w:val="28"/>
                <w:szCs w:val="28"/>
                <w:lang w:val="en-US" w:eastAsia="ru-RU"/>
              </w:rPr>
              <w:t>0</w:t>
            </w:r>
          </w:p>
        </w:tc>
      </w:tr>
    </w:tbl>
    <w:p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</w:tblGrid>
      <w:tr>
        <w:tc>
          <w:tcPr>
            <w:tcW w:w="5103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пожертвовании </w:t>
            </w:r>
          </w:p>
        </w:tc>
      </w:tr>
    </w:tbl>
    <w:p/>
    <w:p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подпунктом 19.1 пункта 2 статьи 26 Устава городского округа Анадырь</w:t>
      </w:r>
      <w:r>
        <w:rPr>
          <w:bCs/>
          <w:sz w:val="28"/>
          <w:szCs w:val="28"/>
        </w:rPr>
        <w:t>, рассмотрев обращение Чукотского регионального фонда «Память в наших сердцах» о пожертвовании,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Чукотскому региональному фонду </w:t>
      </w:r>
      <w:r>
        <w:rPr>
          <w:bCs/>
          <w:sz w:val="28"/>
          <w:szCs w:val="28"/>
        </w:rPr>
        <w:t>«Память в наших сердцах»</w:t>
      </w:r>
      <w:r>
        <w:rPr>
          <w:sz w:val="28"/>
          <w:szCs w:val="28"/>
        </w:rPr>
        <w:t xml:space="preserve"> (далее – Фонд) в качестве пожертвования средства бюджета городского округа Анадырь в сумме 3 000 000 (три миллиона) рублей в целях оказания дополнительных мер социальной поддержки граждан, принимающих участие в специальной военной операции, проводимой на территориях Украины, Донецкой Народной Республики, Луганской Народной Республики, Херсонской и Запорожской областей.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целях исполнения настоящего решения: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Администрацию городского округа Анадырь главным распорядителем средств;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определить порядок использования средств, предоставляемых в качестве пожертвования,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подписания.</w:t>
      </w:r>
    </w:p>
    <w:p>
      <w:pPr>
        <w:ind w:firstLine="709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928"/>
        <w:gridCol w:w="4570"/>
      </w:tblGrid>
      <w:tr>
        <w:tc>
          <w:tcPr>
            <w:tcW w:w="4928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_________________Л.А. Николаев</w:t>
            </w:r>
          </w:p>
        </w:tc>
        <w:tc>
          <w:tcPr>
            <w:tcW w:w="4570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pStyle w:val="a3"/>
        <w:jc w:val="both"/>
        <w:rPr>
          <w:b/>
          <w:sz w:val="28"/>
          <w:szCs w:val="28"/>
        </w:rPr>
      </w:pPr>
    </w:p>
    <w:p>
      <w:pPr>
        <w:pStyle w:val="a3"/>
        <w:jc w:val="both"/>
        <w:rPr>
          <w:sz w:val="24"/>
          <w:szCs w:val="24"/>
        </w:rPr>
      </w:pPr>
      <w:r>
        <w:rPr>
          <w:sz w:val="28"/>
          <w:szCs w:val="28"/>
        </w:rPr>
        <w:t>г</w:t>
      </w:r>
      <w:r>
        <w:rPr>
          <w:sz w:val="24"/>
          <w:szCs w:val="24"/>
        </w:rPr>
        <w:t>. Анадырь</w:t>
      </w:r>
    </w:p>
    <w:p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  <w:lang w:val="en-US"/>
        </w:rPr>
        <w:t xml:space="preserve">14 </w:t>
      </w:r>
      <w:r>
        <w:rPr>
          <w:sz w:val="24"/>
          <w:szCs w:val="24"/>
        </w:rPr>
        <w:t xml:space="preserve">декабря 2023 года </w:t>
      </w:r>
    </w:p>
    <w:p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390</w:t>
      </w:r>
    </w:p>
    <w:p>
      <w:pPr>
        <w:pStyle w:val="a3"/>
        <w:jc w:val="both"/>
        <w:rPr>
          <w:sz w:val="24"/>
          <w:szCs w:val="24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952"/>
        <w:gridCol w:w="4113"/>
      </w:tblGrid>
      <w:tr>
        <w:trPr>
          <w:trHeight w:val="504"/>
        </w:trPr>
        <w:tc>
          <w:tcPr>
            <w:tcW w:w="5952" w:type="dxa"/>
          </w:tcPr>
          <w:p>
            <w:pPr>
              <w:rPr>
                <w:lang w:eastAsia="ru-RU"/>
              </w:rPr>
            </w:pPr>
          </w:p>
        </w:tc>
        <w:tc>
          <w:tcPr>
            <w:tcW w:w="4113" w:type="dxa"/>
          </w:tcPr>
          <w:p>
            <w:pPr>
              <w:ind w:right="-2" w:firstLine="720"/>
              <w:rPr>
                <w:lang w:eastAsia="ru-RU"/>
              </w:rPr>
            </w:pPr>
          </w:p>
        </w:tc>
      </w:tr>
    </w:tbl>
    <w:p>
      <w:pPr>
        <w:ind w:left="4111" w:right="-1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 xml:space="preserve">14 </w:t>
      </w:r>
      <w:r>
        <w:rPr>
          <w:sz w:val="28"/>
          <w:szCs w:val="28"/>
        </w:rPr>
        <w:t>декабря 2023 года № 390</w:t>
      </w:r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использования средств, предоставляемых </w:t>
      </w:r>
      <w:r>
        <w:rPr>
          <w:b/>
          <w:bCs/>
          <w:sz w:val="28"/>
          <w:szCs w:val="28"/>
        </w:rPr>
        <w:t>Чукотскому региональному фонду «Память в наших сердцах» в</w:t>
      </w:r>
      <w:r>
        <w:rPr>
          <w:b/>
          <w:sz w:val="28"/>
          <w:szCs w:val="28"/>
        </w:rPr>
        <w:t xml:space="preserve"> качестве пожертвования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Средства бюджета городского округа Анадырь, предоставляемые </w:t>
      </w:r>
      <w:r>
        <w:rPr>
          <w:bCs/>
          <w:sz w:val="28"/>
          <w:szCs w:val="28"/>
        </w:rPr>
        <w:t>Чукотскому региональному фонду «Память в наших сердцах»</w:t>
      </w:r>
      <w:r>
        <w:rPr>
          <w:sz w:val="28"/>
          <w:szCs w:val="28"/>
        </w:rPr>
        <w:t xml:space="preserve"> (далее – Фонд) в качестве пожертвования (далее – пожертвование), используются Фондом в целях оказания дополнительных мер социальной поддержки граждан, принимающих участие в специальной военной операции, проводимой на территориях Украины, Донецкой Народной Республики, Луганской Народной Республики, Херсонской и Запорожской областей - для перечисления в порядке единовременной материальной помощи гражданам, пребывающим в запасе и поступившим с 15 декабря 2023 года на добровольной основе на военную службу в соединения и воинские части Вооруженных Сил Российской Федерации с территории городского округа Анадырь. Размер выплачиваемой гражданину материальной помощи составляет 150 000,0 (сто пятьдесят тысяч) рублей.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Средства пожертвования предоставляются Фонду единовременно, на основании договора пожертвования, заключаемого Администрацией городского округа Анадырь.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Средства пожертвования не могут направляться Фондом на уплату налогов, налоговых платежей, включая оплату государственной пошлины.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Пожертвование должно быть использовано Фондом в срок до 1 апреля 2024 года. В случае, если сумма пожертвования не использована в полном объеме по истечении указанного срока, остаток пожертвования Фонд возвращает Администрации городского округа Анадырь.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целях обеспечения контроля за использованием пожертвования Фонд ежемесячно, в срок до 15 числа, начиная с месяца, следующего за месяцем передачи пожертвования, представляет в Администрацию городского округа Анадырь отчет по форме,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Порядку, с предоставлением копий платежных и иных документов, подтверждающих целевое использование средств.</w:t>
      </w:r>
    </w:p>
    <w:p>
      <w:pPr>
        <w:ind w:right="-1" w:firstLine="709"/>
        <w:jc w:val="both"/>
        <w:rPr>
          <w:b/>
          <w:sz w:val="28"/>
          <w:szCs w:val="28"/>
        </w:rPr>
      </w:pPr>
    </w:p>
    <w:p>
      <w:pPr>
        <w:ind w:right="-1" w:firstLine="709"/>
        <w:jc w:val="both"/>
        <w:rPr>
          <w:b/>
          <w:sz w:val="28"/>
          <w:szCs w:val="28"/>
        </w:rPr>
      </w:pPr>
    </w:p>
    <w:p>
      <w:pPr>
        <w:ind w:right="-1" w:firstLine="709"/>
        <w:jc w:val="both"/>
        <w:rPr>
          <w:b/>
          <w:sz w:val="28"/>
          <w:szCs w:val="28"/>
        </w:rPr>
      </w:pP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tabs>
          <w:tab w:val="left" w:pos="7500"/>
        </w:tabs>
        <w:ind w:right="-1"/>
        <w:jc w:val="center"/>
        <w:rPr>
          <w:b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left="5103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Порядку использования средств, предоставляемых </w:t>
      </w:r>
      <w:r>
        <w:rPr>
          <w:bCs/>
          <w:sz w:val="28"/>
          <w:szCs w:val="28"/>
        </w:rPr>
        <w:t>Чукотскому региональному фонду «Память в наших сердцах» в</w:t>
      </w:r>
      <w:r>
        <w:rPr>
          <w:sz w:val="28"/>
          <w:szCs w:val="28"/>
        </w:rPr>
        <w:t xml:space="preserve"> качестве пожертвования</w:t>
      </w:r>
    </w:p>
    <w:p>
      <w:pPr>
        <w:ind w:left="5245" w:right="-1"/>
        <w:jc w:val="right"/>
        <w:rPr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пожертвования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за ________________________________________202 ____ года</w:t>
      </w:r>
    </w:p>
    <w:p/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1. Фондом "</w:t>
      </w:r>
      <w:r>
        <w:rPr>
          <w:sz w:val="28"/>
          <w:szCs w:val="28"/>
          <w:u w:val="single"/>
        </w:rPr>
        <w:t xml:space="preserve">    </w:t>
      </w:r>
      <w:r>
        <w:rPr>
          <w:sz w:val="28"/>
          <w:szCs w:val="28"/>
        </w:rPr>
        <w:t>"</w:t>
      </w:r>
      <w:r>
        <w:rPr>
          <w:sz w:val="28"/>
          <w:szCs w:val="28"/>
          <w:u w:val="single"/>
        </w:rPr>
        <w:t>                     </w:t>
      </w:r>
      <w:r>
        <w:rPr>
          <w:sz w:val="28"/>
          <w:szCs w:val="28"/>
        </w:rPr>
        <w:t>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 Договору пожертвования № 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от"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" </w:t>
      </w:r>
      <w:r>
        <w:rPr>
          <w:sz w:val="28"/>
          <w:szCs w:val="28"/>
          <w:u w:val="single"/>
        </w:rPr>
        <w:t>               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получены денежные средства в размере </w:t>
      </w:r>
      <w:r>
        <w:rPr>
          <w:sz w:val="28"/>
          <w:szCs w:val="28"/>
          <w:u w:val="single"/>
        </w:rPr>
        <w:t>                 </w:t>
      </w:r>
      <w:proofErr w:type="gramStart"/>
      <w:r>
        <w:rPr>
          <w:sz w:val="28"/>
          <w:szCs w:val="28"/>
          <w:u w:val="single"/>
        </w:rPr>
        <w:t xml:space="preserve">  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  <w:u w:val="single"/>
        </w:rPr>
        <w:t>                 </w:t>
      </w:r>
      <w:r>
        <w:rPr>
          <w:sz w:val="28"/>
          <w:szCs w:val="28"/>
        </w:rPr>
        <w:t>) рублей.</w:t>
      </w:r>
    </w:p>
    <w:p>
      <w:pPr>
        <w:rPr>
          <w:sz w:val="28"/>
          <w:szCs w:val="28"/>
        </w:rPr>
      </w:pPr>
    </w:p>
    <w:p>
      <w:pPr>
        <w:rPr>
          <w:sz w:val="16"/>
          <w:szCs w:val="16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2. Отчет о расходах (нарастающим итогом):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2177"/>
        <w:gridCol w:w="1845"/>
        <w:gridCol w:w="2323"/>
        <w:gridCol w:w="2242"/>
      </w:tblGrid>
      <w:tr>
        <w:tc>
          <w:tcPr>
            <w:tcW w:w="408" w:type="pct"/>
          </w:tcPr>
          <w:p>
            <w:pPr>
              <w:pStyle w:val="Normalunindented"/>
              <w:keepNext/>
              <w:jc w:val="center"/>
            </w:pPr>
            <w:r>
              <w:t>№ п/п</w:t>
            </w:r>
          </w:p>
        </w:tc>
        <w:tc>
          <w:tcPr>
            <w:tcW w:w="1167" w:type="pct"/>
          </w:tcPr>
          <w:p>
            <w:pPr>
              <w:pStyle w:val="Normalunindented"/>
              <w:keepNext/>
              <w:jc w:val="center"/>
            </w:pPr>
            <w:r>
              <w:t>Объем поступившего пожертвования</w:t>
            </w:r>
          </w:p>
          <w:p>
            <w:pPr>
              <w:pStyle w:val="Normalunindented"/>
              <w:keepNext/>
              <w:jc w:val="center"/>
            </w:pPr>
            <w:r>
              <w:t>(руб. коп)</w:t>
            </w:r>
          </w:p>
        </w:tc>
        <w:tc>
          <w:tcPr>
            <w:tcW w:w="978" w:type="pct"/>
          </w:tcPr>
          <w:p>
            <w:pPr>
              <w:pStyle w:val="Normalunindented"/>
              <w:keepNext/>
              <w:jc w:val="center"/>
            </w:pPr>
            <w:r>
              <w:t>Израсходованная Фондом сумма по состоянию на «___» ______ __</w:t>
            </w:r>
          </w:p>
          <w:p>
            <w:pPr>
              <w:pStyle w:val="Normalunindented"/>
              <w:keepNext/>
              <w:jc w:val="center"/>
            </w:pPr>
            <w:r>
              <w:t>(</w:t>
            </w:r>
            <w:proofErr w:type="spellStart"/>
            <w:r>
              <w:t>руб.коп</w:t>
            </w:r>
            <w:proofErr w:type="spellEnd"/>
            <w:r>
              <w:t>)</w:t>
            </w:r>
          </w:p>
        </w:tc>
        <w:tc>
          <w:tcPr>
            <w:tcW w:w="1245" w:type="pct"/>
          </w:tcPr>
          <w:p>
            <w:pPr>
              <w:pStyle w:val="Normalunindented"/>
              <w:keepNext/>
              <w:jc w:val="center"/>
              <w:rPr>
                <w:lang w:val="en-US"/>
              </w:rPr>
            </w:pPr>
            <w:r>
              <w:t>Направление расходования средств</w:t>
            </w:r>
          </w:p>
        </w:tc>
        <w:tc>
          <w:tcPr>
            <w:tcW w:w="1202" w:type="pct"/>
          </w:tcPr>
          <w:p>
            <w:pPr>
              <w:pStyle w:val="Normalunindented"/>
              <w:keepNext/>
              <w:jc w:val="center"/>
            </w:pPr>
            <w:r>
              <w:t>Остаток пожертвования</w:t>
            </w:r>
          </w:p>
          <w:p>
            <w:pPr>
              <w:pStyle w:val="Normalunindented"/>
              <w:keepNext/>
              <w:jc w:val="center"/>
            </w:pPr>
            <w:r>
              <w:t>(</w:t>
            </w:r>
            <w:proofErr w:type="spellStart"/>
            <w:proofErr w:type="gramStart"/>
            <w:r>
              <w:t>руб.коп</w:t>
            </w:r>
            <w:proofErr w:type="spellEnd"/>
            <w:proofErr w:type="gramEnd"/>
            <w:r>
              <w:t>).</w:t>
            </w:r>
          </w:p>
          <w:p>
            <w:pPr>
              <w:pStyle w:val="Normalunindented"/>
              <w:keepNext/>
              <w:jc w:val="center"/>
            </w:pPr>
            <w:r>
              <w:t>(гр2.-гр.3)</w:t>
            </w:r>
          </w:p>
        </w:tc>
      </w:tr>
      <w:tr>
        <w:tc>
          <w:tcPr>
            <w:tcW w:w="408" w:type="pct"/>
          </w:tcPr>
          <w:p>
            <w:pPr>
              <w:jc w:val="center"/>
            </w:pPr>
            <w:r>
              <w:t>1</w:t>
            </w:r>
          </w:p>
        </w:tc>
        <w:tc>
          <w:tcPr>
            <w:tcW w:w="1167" w:type="pct"/>
          </w:tcPr>
          <w:p>
            <w:pPr>
              <w:jc w:val="center"/>
            </w:pPr>
            <w:r>
              <w:t>2</w:t>
            </w:r>
          </w:p>
        </w:tc>
        <w:tc>
          <w:tcPr>
            <w:tcW w:w="978" w:type="pct"/>
          </w:tcPr>
          <w:p>
            <w:pPr>
              <w:jc w:val="center"/>
            </w:pPr>
            <w:r>
              <w:t>3</w:t>
            </w:r>
          </w:p>
        </w:tc>
        <w:tc>
          <w:tcPr>
            <w:tcW w:w="1245" w:type="pct"/>
          </w:tcPr>
          <w:p>
            <w:pPr>
              <w:jc w:val="center"/>
            </w:pPr>
            <w:r>
              <w:t>4</w:t>
            </w:r>
          </w:p>
        </w:tc>
        <w:tc>
          <w:tcPr>
            <w:tcW w:w="1202" w:type="pct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w="408" w:type="pct"/>
          </w:tcPr>
          <w:p>
            <w:pPr>
              <w:pStyle w:val="Normalunindented"/>
              <w:keepNext/>
              <w:jc w:val="center"/>
            </w:pPr>
            <w:r>
              <w:t> </w:t>
            </w:r>
          </w:p>
        </w:tc>
        <w:tc>
          <w:tcPr>
            <w:tcW w:w="116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78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245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202" w:type="pct"/>
          </w:tcPr>
          <w:p>
            <w:pPr>
              <w:pStyle w:val="Normalunindented"/>
              <w:keepNext/>
              <w:jc w:val="left"/>
            </w:pPr>
          </w:p>
        </w:tc>
      </w:tr>
      <w:tr>
        <w:tc>
          <w:tcPr>
            <w:tcW w:w="408" w:type="pct"/>
          </w:tcPr>
          <w:p>
            <w:pPr>
              <w:pStyle w:val="Normalunindented"/>
              <w:keepNext/>
              <w:jc w:val="center"/>
            </w:pPr>
          </w:p>
        </w:tc>
        <w:tc>
          <w:tcPr>
            <w:tcW w:w="116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78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1245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1202" w:type="pct"/>
          </w:tcPr>
          <w:p>
            <w:pPr>
              <w:pStyle w:val="Normalunindented"/>
              <w:keepNext/>
              <w:jc w:val="left"/>
            </w:pPr>
          </w:p>
        </w:tc>
      </w:tr>
      <w:tr>
        <w:tc>
          <w:tcPr>
            <w:tcW w:w="408" w:type="pct"/>
          </w:tcPr>
          <w:p>
            <w:pPr>
              <w:pStyle w:val="Normalunindented"/>
              <w:keepNext/>
              <w:jc w:val="center"/>
            </w:pPr>
          </w:p>
        </w:tc>
        <w:tc>
          <w:tcPr>
            <w:tcW w:w="116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78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1245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1202" w:type="pct"/>
          </w:tcPr>
          <w:p>
            <w:pPr>
              <w:pStyle w:val="Normalunindented"/>
              <w:keepNext/>
              <w:jc w:val="left"/>
            </w:pPr>
          </w:p>
        </w:tc>
      </w:tr>
    </w:tbl>
    <w:p>
      <w:pPr>
        <w:ind w:right="-1"/>
        <w:jc w:val="center"/>
        <w:rPr>
          <w:sz w:val="28"/>
          <w:szCs w:val="28"/>
        </w:rPr>
      </w:pPr>
    </w:p>
    <w:p>
      <w:pPr>
        <w:ind w:right="-1"/>
        <w:rPr>
          <w:sz w:val="28"/>
          <w:szCs w:val="28"/>
        </w:rPr>
      </w:pPr>
      <w:r>
        <w:rPr>
          <w:sz w:val="28"/>
          <w:szCs w:val="28"/>
        </w:rPr>
        <w:t>3.Перечень получателей материальной помощи (нарастающим итогом)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7"/>
        <w:gridCol w:w="2625"/>
        <w:gridCol w:w="2201"/>
        <w:gridCol w:w="2201"/>
      </w:tblGrid>
      <w:tr>
        <w:tc>
          <w:tcPr>
            <w:tcW w:w="2317" w:type="dxa"/>
          </w:tcPr>
          <w:p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25" w:type="dxa"/>
          </w:tcPr>
          <w:p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получателя</w:t>
            </w:r>
          </w:p>
        </w:tc>
        <w:tc>
          <w:tcPr>
            <w:tcW w:w="2201" w:type="dxa"/>
          </w:tcPr>
          <w:p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перечисления материальной помощи</w:t>
            </w:r>
          </w:p>
        </w:tc>
        <w:tc>
          <w:tcPr>
            <w:tcW w:w="2201" w:type="dxa"/>
          </w:tcPr>
          <w:p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перечисления (</w:t>
            </w:r>
            <w:proofErr w:type="spellStart"/>
            <w:r>
              <w:rPr>
                <w:sz w:val="24"/>
                <w:szCs w:val="24"/>
              </w:rPr>
              <w:t>руб.коп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</w:tr>
      <w:tr>
        <w:tc>
          <w:tcPr>
            <w:tcW w:w="2317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</w:tr>
      <w:tr>
        <w:tc>
          <w:tcPr>
            <w:tcW w:w="2317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</w:tr>
      <w:tr>
        <w:tc>
          <w:tcPr>
            <w:tcW w:w="2317" w:type="dxa"/>
          </w:tcPr>
          <w:p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625" w:type="dxa"/>
          </w:tcPr>
          <w:p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</w:tr>
    </w:tbl>
    <w:p>
      <w:pPr>
        <w:ind w:right="-1"/>
        <w:rPr>
          <w:sz w:val="28"/>
          <w:szCs w:val="28"/>
        </w:rPr>
      </w:pPr>
    </w:p>
    <w:p>
      <w:pPr>
        <w:ind w:right="-1"/>
        <w:rPr>
          <w:sz w:val="28"/>
          <w:szCs w:val="28"/>
        </w:rPr>
      </w:pPr>
      <w:proofErr w:type="gramStart"/>
      <w:r>
        <w:rPr>
          <w:sz w:val="28"/>
          <w:szCs w:val="28"/>
        </w:rPr>
        <w:t>Президент  Фонда</w:t>
      </w:r>
      <w:proofErr w:type="gramEnd"/>
      <w:r>
        <w:rPr>
          <w:sz w:val="28"/>
          <w:szCs w:val="28"/>
        </w:rPr>
        <w:t xml:space="preserve"> ________________  ____________</w:t>
      </w:r>
    </w:p>
    <w:p>
      <w:pPr>
        <w:ind w:right="-1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(Ф.И.О.)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>
      <w:pPr>
        <w:ind w:right="-1"/>
        <w:jc w:val="both"/>
      </w:pPr>
      <w:r>
        <w:rPr>
          <w:sz w:val="28"/>
          <w:szCs w:val="28"/>
        </w:rPr>
        <w:t>МП</w:t>
      </w:r>
    </w:p>
    <w:sectPr>
      <w:pgSz w:w="11906" w:h="16838"/>
      <w:pgMar w:top="45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4935F-CE82-48B3-8B3B-DD411B73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unindented">
    <w:name w:val="Normal unindented"/>
    <w:aliases w:val="Обычный Без отступа"/>
    <w:qFormat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7</cp:revision>
  <dcterms:created xsi:type="dcterms:W3CDTF">2023-12-10T04:50:00Z</dcterms:created>
  <dcterms:modified xsi:type="dcterms:W3CDTF">2023-12-22T03:59:00Z</dcterms:modified>
</cp:coreProperties>
</file>